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70D531" w14:textId="6CD5E759" w:rsidR="00B66858" w:rsidRPr="00C02F43" w:rsidRDefault="00C02F43" w:rsidP="00C02F43">
      <w:pPr>
        <w:jc w:val="center"/>
        <w:rPr>
          <w:b/>
          <w:szCs w:val="24"/>
          <w:lang w:val="bg-BG"/>
        </w:rPr>
      </w:pPr>
      <w:r w:rsidRPr="00C02F43">
        <w:rPr>
          <w:b/>
          <w:szCs w:val="24"/>
          <w:lang w:val="bg-BG"/>
        </w:rPr>
        <w:t>Предложение за изменение в текста на п</w:t>
      </w:r>
      <w:r w:rsidR="00363ECB" w:rsidRPr="00C02F43">
        <w:rPr>
          <w:b/>
          <w:szCs w:val="24"/>
          <w:lang w:val="bg-BG"/>
        </w:rPr>
        <w:t xml:space="preserve">одмярка 2.2 </w:t>
      </w:r>
      <w:r>
        <w:rPr>
          <w:b/>
          <w:szCs w:val="24"/>
          <w:lang w:val="bg-BG"/>
        </w:rPr>
        <w:t>„</w:t>
      </w:r>
      <w:r w:rsidR="00363ECB" w:rsidRPr="00C02F43">
        <w:rPr>
          <w:b/>
          <w:szCs w:val="24"/>
          <w:lang w:val="bg-BG"/>
        </w:rPr>
        <w:t>Създаване на консултантски услуги</w:t>
      </w:r>
      <w:r w:rsidR="009F5176" w:rsidRPr="00C02F43">
        <w:rPr>
          <w:b/>
          <w:szCs w:val="24"/>
          <w:lang w:val="bg-BG"/>
        </w:rPr>
        <w:t>“ от мярка 2 „</w:t>
      </w:r>
      <w:r w:rsidRPr="00C02F43">
        <w:rPr>
          <w:b/>
          <w:lang w:val="bg-BG"/>
        </w:rPr>
        <w:t>Консултантски услуги, услуги по управление на стопанство и услуги по заместване в стопанство</w:t>
      </w:r>
      <w:r w:rsidR="009F5176" w:rsidRPr="00C02F43">
        <w:rPr>
          <w:b/>
          <w:szCs w:val="24"/>
          <w:lang w:val="bg-BG"/>
        </w:rPr>
        <w:t>“</w:t>
      </w:r>
      <w:r w:rsidRPr="00C02F43">
        <w:rPr>
          <w:b/>
          <w:szCs w:val="24"/>
          <w:lang w:val="bg-BG"/>
        </w:rPr>
        <w:t xml:space="preserve"> от Програма за развитие на селските райони (ПРСР)</w:t>
      </w:r>
      <w:r w:rsidR="009F5176" w:rsidRPr="00C02F43">
        <w:rPr>
          <w:b/>
          <w:szCs w:val="24"/>
          <w:lang w:val="bg-BG"/>
        </w:rPr>
        <w:t xml:space="preserve"> 2014-2020 г.</w:t>
      </w:r>
    </w:p>
    <w:p w14:paraId="2E9406D1" w14:textId="7FD6515F" w:rsidR="009F5176" w:rsidRDefault="009F5176">
      <w:pPr>
        <w:rPr>
          <w:szCs w:val="24"/>
        </w:rPr>
      </w:pPr>
    </w:p>
    <w:p w14:paraId="164D7474" w14:textId="7BF9807B" w:rsidR="00C02F43" w:rsidRDefault="00C02F43" w:rsidP="00064D06">
      <w:pPr>
        <w:spacing w:before="0" w:after="240"/>
        <w:ind w:firstLine="709"/>
        <w:rPr>
          <w:szCs w:val="24"/>
          <w:lang w:val="bg-BG"/>
        </w:rPr>
      </w:pPr>
      <w:r w:rsidRPr="00C02F43">
        <w:rPr>
          <w:lang w:val="bg-BG"/>
        </w:rPr>
        <w:t>Съглас</w:t>
      </w:r>
      <w:r>
        <w:rPr>
          <w:lang w:val="bg-BG"/>
        </w:rPr>
        <w:t>но одобрената П</w:t>
      </w:r>
      <w:r w:rsidR="00064D06">
        <w:rPr>
          <w:lang w:val="bg-BG"/>
        </w:rPr>
        <w:t>рограма за развитие на селските райони</w:t>
      </w:r>
      <w:r>
        <w:rPr>
          <w:lang w:val="bg-BG"/>
        </w:rPr>
        <w:t xml:space="preserve"> 2014-2020 г., </w:t>
      </w:r>
      <w:r w:rsidRPr="00C02F43">
        <w:rPr>
          <w:lang w:val="bg-BG"/>
        </w:rPr>
        <w:t>подмярка 2.2 „Създаване на консултантски услуги“</w:t>
      </w:r>
      <w:r w:rsidRPr="00C02F43">
        <w:rPr>
          <w:b/>
          <w:lang w:val="bg-BG"/>
        </w:rPr>
        <w:t xml:space="preserve"> </w:t>
      </w:r>
      <w:r w:rsidRPr="00C02F43">
        <w:rPr>
          <w:lang w:val="bg-BG"/>
        </w:rPr>
        <w:t xml:space="preserve">има за цел да </w:t>
      </w:r>
      <w:r w:rsidRPr="00C02F43">
        <w:rPr>
          <w:szCs w:val="24"/>
          <w:lang w:val="bg-BG"/>
        </w:rPr>
        <w:t>подпомогне създаването в България на консултантски капацитет на общински ниво чрез разширяването на териториалния обхват на НССЗ и създаване на мобилни общински центрове (офиси)  за консултантски услуги към НССЗ – до 50 общински центъра с по 2-ма съветници, отделно по 1  регионален координатор за районите на планиране  и 2 координатори на централно ниво.</w:t>
      </w:r>
    </w:p>
    <w:p w14:paraId="69547958" w14:textId="10AD83E6" w:rsidR="00FA2EDA" w:rsidRPr="00FA2EDA" w:rsidRDefault="00064D06" w:rsidP="00064D06">
      <w:pPr>
        <w:spacing w:before="0" w:after="240"/>
        <w:ind w:firstLine="709"/>
        <w:rPr>
          <w:szCs w:val="24"/>
          <w:lang w:val="bg-BG"/>
        </w:rPr>
      </w:pPr>
      <w:r>
        <w:rPr>
          <w:szCs w:val="24"/>
          <w:lang w:val="bg-BG"/>
        </w:rPr>
        <w:t>В тази връзка, п</w:t>
      </w:r>
      <w:r w:rsidR="00C02F43">
        <w:rPr>
          <w:szCs w:val="24"/>
          <w:lang w:val="bg-BG"/>
        </w:rPr>
        <w:t xml:space="preserve">о процедура № </w:t>
      </w:r>
      <w:r w:rsidR="00C02F43" w:rsidRPr="00C02F43">
        <w:rPr>
          <w:szCs w:val="24"/>
          <w:lang w:val="bg-BG"/>
        </w:rPr>
        <w:t>BG06RDNP001-2.001</w:t>
      </w:r>
      <w:r w:rsidR="00C02F43">
        <w:rPr>
          <w:szCs w:val="24"/>
          <w:lang w:val="bg-BG"/>
        </w:rPr>
        <w:t xml:space="preserve"> </w:t>
      </w:r>
      <w:r w:rsidR="00C02F43" w:rsidRPr="00C02F43">
        <w:rPr>
          <w:szCs w:val="24"/>
          <w:lang w:val="bg-BG"/>
        </w:rPr>
        <w:t>„Разширяване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</w:t>
      </w:r>
      <w:r w:rsidR="00C02F43">
        <w:rPr>
          <w:szCs w:val="24"/>
          <w:lang w:val="bg-BG"/>
        </w:rPr>
        <w:t>“</w:t>
      </w:r>
      <w:r w:rsidR="00C02F43" w:rsidRPr="00C02F43">
        <w:rPr>
          <w:szCs w:val="24"/>
          <w:lang w:val="bg-BG"/>
        </w:rPr>
        <w:t xml:space="preserve"> </w:t>
      </w:r>
      <w:r w:rsidR="00C02F43">
        <w:rPr>
          <w:szCs w:val="24"/>
          <w:lang w:val="bg-BG"/>
        </w:rPr>
        <w:t>е сключен административен договор за предоставяне на безвъзмездна финансова помощ</w:t>
      </w:r>
      <w:r>
        <w:rPr>
          <w:szCs w:val="24"/>
          <w:lang w:val="bg-BG"/>
        </w:rPr>
        <w:t xml:space="preserve"> </w:t>
      </w:r>
      <w:r w:rsidR="00C02F43">
        <w:rPr>
          <w:szCs w:val="24"/>
          <w:lang w:val="bg-BG"/>
        </w:rPr>
        <w:t xml:space="preserve">№ </w:t>
      </w:r>
      <w:r w:rsidR="00FA2EDA" w:rsidRPr="00FA2EDA">
        <w:rPr>
          <w:szCs w:val="24"/>
        </w:rPr>
        <w:t>РД</w:t>
      </w:r>
      <w:r w:rsidR="00FA2EDA">
        <w:rPr>
          <w:szCs w:val="24"/>
          <w:lang w:val="bg-BG"/>
        </w:rPr>
        <w:t xml:space="preserve"> </w:t>
      </w:r>
      <w:r w:rsidR="00FA2EDA" w:rsidRPr="00FA2EDA">
        <w:rPr>
          <w:szCs w:val="24"/>
        </w:rPr>
        <w:t xml:space="preserve">50-98 </w:t>
      </w:r>
      <w:proofErr w:type="spellStart"/>
      <w:r w:rsidR="00FA2EDA" w:rsidRPr="00FA2EDA">
        <w:rPr>
          <w:szCs w:val="24"/>
        </w:rPr>
        <w:t>от</w:t>
      </w:r>
      <w:proofErr w:type="spellEnd"/>
      <w:r w:rsidR="00FA2EDA" w:rsidRPr="00FA2EDA">
        <w:rPr>
          <w:szCs w:val="24"/>
        </w:rPr>
        <w:t xml:space="preserve"> 22.11.2021 г.</w:t>
      </w:r>
      <w:r w:rsidR="00C02F43">
        <w:rPr>
          <w:szCs w:val="24"/>
          <w:lang w:val="bg-BG"/>
        </w:rPr>
        <w:t xml:space="preserve">, който предвижда </w:t>
      </w:r>
      <w:r w:rsidR="00C02F43" w:rsidRPr="00C02F43">
        <w:rPr>
          <w:szCs w:val="24"/>
          <w:lang w:val="bg-BG"/>
        </w:rPr>
        <w:t>създаване на 28 общински центрове за консултантски услуги (мобилни офи</w:t>
      </w:r>
      <w:r w:rsidR="00FA2EDA">
        <w:rPr>
          <w:szCs w:val="24"/>
          <w:lang w:val="bg-BG"/>
        </w:rPr>
        <w:t>си) на Национална служба за съв</w:t>
      </w:r>
      <w:r w:rsidR="00C02F43" w:rsidRPr="00C02F43">
        <w:rPr>
          <w:szCs w:val="24"/>
          <w:lang w:val="bg-BG"/>
        </w:rPr>
        <w:t>е</w:t>
      </w:r>
      <w:r w:rsidR="00FA2EDA">
        <w:rPr>
          <w:szCs w:val="24"/>
          <w:lang w:val="bg-BG"/>
        </w:rPr>
        <w:t>т</w:t>
      </w:r>
      <w:r w:rsidR="00C02F43" w:rsidRPr="00C02F43">
        <w:rPr>
          <w:szCs w:val="24"/>
          <w:lang w:val="bg-BG"/>
        </w:rPr>
        <w:t>и в земеделието (НССЗ). Мобилните офиси ще са самостоятелни териториални звена към НССЗ и ще допълват дейността на областните офиси на Службата.</w:t>
      </w:r>
      <w:r>
        <w:rPr>
          <w:szCs w:val="24"/>
          <w:lang w:val="bg-BG"/>
        </w:rPr>
        <w:t xml:space="preserve"> </w:t>
      </w:r>
      <w:r w:rsidR="00FA2EDA">
        <w:rPr>
          <w:szCs w:val="24"/>
          <w:lang w:val="bg-BG"/>
        </w:rPr>
        <w:t>Дейността на създадени</w:t>
      </w:r>
      <w:r>
        <w:rPr>
          <w:szCs w:val="24"/>
          <w:lang w:val="bg-BG"/>
        </w:rPr>
        <w:t>те 28 мобилни общински офиси обхваща</w:t>
      </w:r>
      <w:r w:rsidR="00FA2EDA">
        <w:rPr>
          <w:szCs w:val="24"/>
          <w:lang w:val="bg-BG"/>
        </w:rPr>
        <w:t xml:space="preserve"> земеделските стопани, извършващи дейност на територията на 96 общини от селските райони на страната, в т.ч. планински и отдалечени</w:t>
      </w:r>
      <w:r>
        <w:rPr>
          <w:szCs w:val="24"/>
          <w:lang w:val="bg-BG"/>
        </w:rPr>
        <w:t>, трудно достъпни</w:t>
      </w:r>
      <w:r w:rsidR="00FA2EDA">
        <w:rPr>
          <w:szCs w:val="24"/>
          <w:lang w:val="bg-BG"/>
        </w:rPr>
        <w:t xml:space="preserve"> райони.</w:t>
      </w:r>
    </w:p>
    <w:p w14:paraId="2294B209" w14:textId="15BF77AA" w:rsidR="00FA2EDA" w:rsidRPr="00FA2EDA" w:rsidRDefault="00FA2EDA" w:rsidP="00064D06">
      <w:pPr>
        <w:ind w:firstLine="709"/>
        <w:rPr>
          <w:szCs w:val="24"/>
          <w:lang w:val="bg-BG"/>
        </w:rPr>
      </w:pPr>
      <w:r w:rsidRPr="00FA2EDA">
        <w:rPr>
          <w:szCs w:val="24"/>
          <w:lang w:val="bg-BG"/>
        </w:rPr>
        <w:t xml:space="preserve">Съгласно ПРСР 2014-2020 </w:t>
      </w:r>
      <w:r>
        <w:rPr>
          <w:szCs w:val="24"/>
          <w:lang w:val="bg-BG"/>
        </w:rPr>
        <w:t>г</w:t>
      </w:r>
      <w:r w:rsidRPr="00FA2EDA">
        <w:rPr>
          <w:szCs w:val="24"/>
          <w:lang w:val="bg-BG"/>
        </w:rPr>
        <w:t xml:space="preserve">., допустими за подпомагане </w:t>
      </w:r>
      <w:r w:rsidR="00064D06">
        <w:rPr>
          <w:szCs w:val="24"/>
          <w:lang w:val="bg-BG"/>
        </w:rPr>
        <w:t xml:space="preserve">по подмярката </w:t>
      </w:r>
      <w:r w:rsidRPr="00FA2EDA">
        <w:rPr>
          <w:szCs w:val="24"/>
          <w:lang w:val="bg-BG"/>
        </w:rPr>
        <w:t>са разходи за дълготрайни материални и нематериални активи стриктно свързани със създаването и функционирането на мобилните общинските центрове (офиси) в т.ч.  разходи за софтуерни продукти, оборудване, обзавеждане и закупуване на автомобили.</w:t>
      </w:r>
    </w:p>
    <w:p w14:paraId="7A16C7B2" w14:textId="04EA9C8B" w:rsidR="009F5176" w:rsidRPr="00064D06" w:rsidRDefault="00064D06" w:rsidP="00064D06">
      <w:pPr>
        <w:ind w:firstLine="709"/>
        <w:rPr>
          <w:szCs w:val="24"/>
          <w:lang w:val="bg-BG"/>
        </w:rPr>
      </w:pPr>
      <w:r>
        <w:rPr>
          <w:lang w:val="bg-BG"/>
        </w:rPr>
        <w:t>Р</w:t>
      </w:r>
      <w:r w:rsidR="009F5176">
        <w:rPr>
          <w:lang w:val="bg-BG"/>
        </w:rPr>
        <w:t xml:space="preserve">азходите за застраховки на </w:t>
      </w:r>
      <w:r w:rsidR="009F5176" w:rsidRPr="00DB500D">
        <w:rPr>
          <w:lang w:val="bg-BG"/>
        </w:rPr>
        <w:t>дълготрайните материални активи</w:t>
      </w:r>
      <w:r w:rsidR="009F5176">
        <w:rPr>
          <w:lang w:val="bg-BG"/>
        </w:rPr>
        <w:t xml:space="preserve"> са пряк разход, свързан със </w:t>
      </w:r>
      <w:r w:rsidR="009F5176">
        <w:rPr>
          <w:szCs w:val="24"/>
        </w:rPr>
        <w:t>създаването и функционирането на</w:t>
      </w:r>
      <w:r w:rsidR="009F5176" w:rsidRPr="00FA2EDA">
        <w:rPr>
          <w:szCs w:val="24"/>
          <w:lang w:val="bg-BG"/>
        </w:rPr>
        <w:t xml:space="preserve"> мобилните общинските центрове (офиси). Освен</w:t>
      </w:r>
      <w:r w:rsidR="009F5176">
        <w:rPr>
          <w:szCs w:val="24"/>
          <w:lang w:val="bg-BG"/>
        </w:rPr>
        <w:t xml:space="preserve"> това тези разходи са задължителни и </w:t>
      </w:r>
      <w:r w:rsidR="009F5176">
        <w:rPr>
          <w:lang w:val="bg-BG"/>
        </w:rPr>
        <w:t>особено за автомобилите, представляват значителен разход спрямо стойността на съответния актив и съответно е необходимо и тяхното покриване, за да се гарантира успешното функциониране на мобилните офиси</w:t>
      </w:r>
      <w:r w:rsidR="009F5176" w:rsidRPr="00FA2EDA">
        <w:rPr>
          <w:lang w:val="bg-BG"/>
        </w:rPr>
        <w:t>.</w:t>
      </w:r>
    </w:p>
    <w:p w14:paraId="6167B82D" w14:textId="77777777" w:rsidR="00064D06" w:rsidRDefault="00064D06" w:rsidP="00064D06">
      <w:pPr>
        <w:ind w:firstLine="709"/>
        <w:rPr>
          <w:lang w:val="bg-BG"/>
        </w:rPr>
      </w:pPr>
      <w:r>
        <w:rPr>
          <w:lang w:val="bg-BG"/>
        </w:rPr>
        <w:t xml:space="preserve">В тази връзка, Управляващият орган на ПРСР 2014-2020 г. предлага изменение в текста на подмярка 2.2 от ПРСР 2014-2020 г., с който като допустим разход по подмярката да бъдат предвидени и разходи за застраховки на ДМА, включени в проекта (Таблица № 1 Предложение за изменение). </w:t>
      </w:r>
    </w:p>
    <w:p w14:paraId="2C287A53" w14:textId="7FF47CE1" w:rsidR="00064D06" w:rsidRDefault="00064D06" w:rsidP="00064D06">
      <w:pPr>
        <w:ind w:firstLine="709"/>
        <w:rPr>
          <w:lang w:val="bg-BG"/>
        </w:rPr>
      </w:pPr>
      <w:r>
        <w:rPr>
          <w:lang w:val="bg-BG"/>
        </w:rPr>
        <w:t xml:space="preserve">Предложеното изменение не </w:t>
      </w:r>
      <w:bookmarkStart w:id="0" w:name="_GoBack"/>
      <w:r>
        <w:rPr>
          <w:lang w:val="bg-BG"/>
        </w:rPr>
        <w:t xml:space="preserve">е свързано с промяна в бюджета на подмярката, който остава непроменен.   </w:t>
      </w:r>
    </w:p>
    <w:bookmarkEnd w:id="0"/>
    <w:p w14:paraId="36D66E1E" w14:textId="77777777" w:rsidR="00FA2EDA" w:rsidRPr="00FA2EDA" w:rsidRDefault="00FA2EDA">
      <w:pPr>
        <w:rPr>
          <w:lang w:val="bg-BG"/>
        </w:rPr>
        <w:sectPr w:rsidR="00FA2EDA" w:rsidRPr="00FA2EDA" w:rsidSect="00D900A1">
          <w:pgSz w:w="11906" w:h="16838"/>
          <w:pgMar w:top="1417" w:right="1417" w:bottom="0" w:left="1417" w:header="708" w:footer="708" w:gutter="0"/>
          <w:cols w:space="708"/>
          <w:docGrid w:linePitch="360"/>
        </w:sectPr>
      </w:pPr>
    </w:p>
    <w:p w14:paraId="1E7AC7AB" w14:textId="32446808" w:rsidR="009F5176" w:rsidRPr="009F5176" w:rsidRDefault="009F5176">
      <w:pPr>
        <w:rPr>
          <w:szCs w:val="24"/>
          <w:lang w:val="bg-BG"/>
        </w:rPr>
      </w:pPr>
      <w:r>
        <w:rPr>
          <w:szCs w:val="24"/>
          <w:lang w:val="bg-BG"/>
        </w:rPr>
        <w:lastRenderedPageBreak/>
        <w:t xml:space="preserve">Таблица № 1 </w:t>
      </w:r>
      <w:r w:rsidR="00C02F43">
        <w:rPr>
          <w:szCs w:val="24"/>
          <w:lang w:val="bg-BG"/>
        </w:rPr>
        <w:t>П</w:t>
      </w:r>
      <w:r>
        <w:rPr>
          <w:szCs w:val="24"/>
          <w:lang w:val="bg-BG"/>
        </w:rPr>
        <w:t>редложение за изменение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699"/>
        <w:gridCol w:w="7699"/>
      </w:tblGrid>
      <w:tr w:rsidR="009F5176" w:rsidRPr="009F5176" w14:paraId="2D68E93C" w14:textId="77777777" w:rsidTr="009F5176"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BFAE602" w14:textId="1A5F18AD" w:rsidR="009F5176" w:rsidRPr="009F5176" w:rsidRDefault="009F5176" w:rsidP="009F5176">
            <w:pPr>
              <w:spacing w:before="0" w:after="0"/>
              <w:contextualSpacing/>
              <w:jc w:val="center"/>
              <w:rPr>
                <w:b/>
                <w:sz w:val="20"/>
                <w:lang w:val="bg-BG"/>
              </w:rPr>
            </w:pPr>
            <w:r w:rsidRPr="009F5176">
              <w:rPr>
                <w:b/>
                <w:sz w:val="20"/>
                <w:lang w:val="bg-BG"/>
              </w:rPr>
              <w:t>Стар текст в ПРСР 2014-2020 г.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356A0F1" w14:textId="01FDC9AD" w:rsidR="009F5176" w:rsidRPr="009F5176" w:rsidRDefault="009F5176" w:rsidP="009F5176">
            <w:pPr>
              <w:spacing w:before="0" w:after="0"/>
              <w:contextualSpacing/>
              <w:jc w:val="center"/>
              <w:rPr>
                <w:b/>
                <w:sz w:val="20"/>
                <w:lang w:val="bg-BG"/>
              </w:rPr>
            </w:pPr>
            <w:r w:rsidRPr="009F5176">
              <w:rPr>
                <w:b/>
                <w:sz w:val="20"/>
                <w:lang w:val="bg-BG"/>
              </w:rPr>
              <w:t>Предложение за нов текст в ПРСР 2014-2020 г.</w:t>
            </w:r>
          </w:p>
        </w:tc>
      </w:tr>
      <w:tr w:rsidR="009F5176" w:rsidRPr="009F5176" w14:paraId="5B4BD3A6" w14:textId="77777777" w:rsidTr="009F5176">
        <w:tc>
          <w:tcPr>
            <w:tcW w:w="2500" w:type="pct"/>
          </w:tcPr>
          <w:p w14:paraId="6EDE36E4" w14:textId="4801B63A" w:rsidR="009F5176" w:rsidRPr="009F5176" w:rsidRDefault="009F5176" w:rsidP="00064D06">
            <w:pPr>
              <w:spacing w:before="0"/>
              <w:rPr>
                <w:b/>
                <w:sz w:val="20"/>
                <w:lang w:val="bg-BG"/>
              </w:rPr>
            </w:pPr>
            <w:r w:rsidRPr="009F5176">
              <w:rPr>
                <w:b/>
                <w:sz w:val="20"/>
                <w:lang w:val="bg-BG"/>
              </w:rPr>
              <w:t>Раздел 8.2.2.3.3.5. Допустими разходи</w:t>
            </w:r>
          </w:p>
          <w:p w14:paraId="47FD0EC7" w14:textId="210981AE" w:rsidR="009F5176" w:rsidRPr="009F5176" w:rsidRDefault="009F5176" w:rsidP="00064D06">
            <w:pPr>
              <w:spacing w:before="0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>По подмярка 2.2. са допустими само разходи ясно свързани със стартирането на дейността на мобилните общинските центрове (офиси) и осигуряването на тяхната нормална работа и първоначално функциониране през първите 5 години от дейността им и по специално:</w:t>
            </w:r>
          </w:p>
          <w:p w14:paraId="522CC594" w14:textId="3DDF26CA" w:rsidR="009F5176" w:rsidRPr="009F5176" w:rsidRDefault="009F5176" w:rsidP="00064D06">
            <w:pPr>
              <w:spacing w:before="0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>·      разходи за дълготрайни материални и нематериални активи стриктно свързани със създаването и функционирането на мобилните общинските центрове (офиси) в т.ч.  разходи за софтуерни продукти, оборудване, обзавеждане и закупуване на автомобили;</w:t>
            </w:r>
          </w:p>
          <w:p w14:paraId="1AA4A98B" w14:textId="77777777" w:rsidR="009F5176" w:rsidRPr="009F5176" w:rsidRDefault="009F5176" w:rsidP="00064D06">
            <w:pPr>
              <w:spacing w:before="0"/>
              <w:jc w:val="left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>·      оперативни разходи стриктно свързани със създаването и функционирането на мобилните общинските центрове в т.ч. за гориво, комуникации, офис консумативи, ремонтни дейности и наем на помещенията, които ще се ползват от центровете;</w:t>
            </w:r>
          </w:p>
          <w:p w14:paraId="3A08E6C1" w14:textId="77777777" w:rsidR="009F5176" w:rsidRPr="009F5176" w:rsidRDefault="009F5176" w:rsidP="00064D06">
            <w:pPr>
              <w:spacing w:before="0"/>
              <w:jc w:val="left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>·      разходи за служителите (съветниците) в мобилните общинските центрове (офиси) и за координаторите на регионално и централно ниво в т.ч. възнаграждения и командировъчни разходи ;</w:t>
            </w:r>
          </w:p>
          <w:p w14:paraId="028948DE" w14:textId="77777777" w:rsidR="009F5176" w:rsidRPr="009F5176" w:rsidRDefault="009F5176" w:rsidP="00064D06">
            <w:pPr>
              <w:spacing w:before="0"/>
              <w:jc w:val="left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>·      разходи за обучение на служителите (съветниците) в мобилните общинските центрове (офиси)  и за координаторите на регионално и централно ниво ;</w:t>
            </w:r>
          </w:p>
          <w:p w14:paraId="67BD1C73" w14:textId="4F4AAAA8" w:rsidR="009F5176" w:rsidRPr="009F5176" w:rsidRDefault="009F5176" w:rsidP="00064D06">
            <w:pPr>
              <w:spacing w:before="0"/>
              <w:jc w:val="left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>·      разходи за изработване, отпечатване и разпространение на информационни материали и за информационни мероприятия свъ</w:t>
            </w:r>
            <w:r w:rsidR="00C02F43">
              <w:rPr>
                <w:sz w:val="20"/>
                <w:lang w:val="bg-BG"/>
              </w:rPr>
              <w:t>рзани с дейността на центровете.</w:t>
            </w:r>
          </w:p>
          <w:p w14:paraId="59D85E72" w14:textId="77777777" w:rsidR="009F5176" w:rsidRPr="009F5176" w:rsidRDefault="009F5176" w:rsidP="00064D06">
            <w:pPr>
              <w:spacing w:before="0"/>
              <w:jc w:val="left"/>
              <w:rPr>
                <w:sz w:val="20"/>
                <w:lang w:val="bg-BG"/>
              </w:rPr>
            </w:pPr>
          </w:p>
          <w:p w14:paraId="5CF963A2" w14:textId="3055778E" w:rsidR="009F5176" w:rsidRPr="009F5176" w:rsidRDefault="009F5176" w:rsidP="00064D06">
            <w:pPr>
              <w:spacing w:before="0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>Разходи, извършвани от НССЗ извън горепосочените и които не са свързани с дейността на мобилните общински офиси (в т.ч. на координаторите на регионално и централно ниво)  няма да бъдат допустими.</w:t>
            </w:r>
          </w:p>
          <w:p w14:paraId="6670385B" w14:textId="77777777" w:rsidR="009F5176" w:rsidRPr="009F5176" w:rsidRDefault="009F5176" w:rsidP="00064D06">
            <w:pPr>
              <w:spacing w:before="0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>Разходи, извършени от звената на НССЗ извън мобилните общински офиси (в т.ч. координаторите на регионално и централно ниво) няма да бъдат допустими.  </w:t>
            </w:r>
          </w:p>
          <w:p w14:paraId="2CC878AB" w14:textId="77777777" w:rsidR="009F5176" w:rsidRPr="009F5176" w:rsidRDefault="009F5176" w:rsidP="00064D06">
            <w:pPr>
              <w:spacing w:before="0"/>
              <w:rPr>
                <w:sz w:val="20"/>
                <w:lang w:val="bg-BG"/>
              </w:rPr>
            </w:pPr>
          </w:p>
        </w:tc>
        <w:tc>
          <w:tcPr>
            <w:tcW w:w="2500" w:type="pct"/>
          </w:tcPr>
          <w:p w14:paraId="2176EFA2" w14:textId="7AF7C3D7" w:rsidR="009F5176" w:rsidRPr="009F5176" w:rsidRDefault="009F5176" w:rsidP="00064D06">
            <w:pPr>
              <w:spacing w:before="0"/>
              <w:rPr>
                <w:b/>
                <w:sz w:val="20"/>
                <w:lang w:val="bg-BG"/>
              </w:rPr>
            </w:pPr>
            <w:r w:rsidRPr="009F5176">
              <w:rPr>
                <w:b/>
                <w:sz w:val="20"/>
                <w:lang w:val="bg-BG"/>
              </w:rPr>
              <w:t>Раздел 8.2.2.3.3.5. Допустими разходи</w:t>
            </w:r>
          </w:p>
          <w:p w14:paraId="49194071" w14:textId="3C263974" w:rsidR="009F5176" w:rsidRPr="009F5176" w:rsidRDefault="009F5176" w:rsidP="00064D06">
            <w:pPr>
              <w:spacing w:before="0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>По подмярка 2.2. са допустими само разходи ясно свързани със стартирането на дейността на мобилните общинските центрове (офиси) и осигуряването на тяхната нормална работа и първоначално функциониране през първите 5 години от дейността им и по специално:</w:t>
            </w:r>
          </w:p>
          <w:p w14:paraId="68CA0930" w14:textId="363E55A6" w:rsidR="009F5176" w:rsidRPr="009F5176" w:rsidRDefault="009F5176" w:rsidP="00064D06">
            <w:pPr>
              <w:spacing w:before="0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 xml:space="preserve">·      разходи за дълготрайни материални и нематериални активи стриктно свързани със създаването и функционирането на мобилните общинските центрове (офиси) в т.ч.  разходи за софтуерни продукти, оборудване, обзавеждане и закупуване на автомобили, </w:t>
            </w:r>
            <w:r w:rsidRPr="009F5176">
              <w:rPr>
                <w:color w:val="FF0000"/>
                <w:sz w:val="20"/>
                <w:lang w:val="bg-BG"/>
              </w:rPr>
              <w:t>както и разходи за задължителни по българското законодателство застраховки на автомобилите и за застраховка пълно „Каско“, както и разходи за застраховка на останалите дълготрайните материални активи, предмет на подпомагане за рисковете</w:t>
            </w:r>
            <w:r>
              <w:rPr>
                <w:color w:val="FF0000"/>
                <w:sz w:val="20"/>
                <w:lang w:val="bg-BG"/>
              </w:rPr>
              <w:t>,</w:t>
            </w:r>
            <w:r w:rsidRPr="009F5176">
              <w:rPr>
                <w:color w:val="FF0000"/>
                <w:sz w:val="20"/>
                <w:lang w:val="bg-BG"/>
              </w:rPr>
              <w:t xml:space="preserve"> посочени в насоките за кандидатстване по подмярката</w:t>
            </w:r>
            <w:r w:rsidRPr="009F5176">
              <w:rPr>
                <w:sz w:val="20"/>
                <w:lang w:val="bg-BG"/>
              </w:rPr>
              <w:t>;</w:t>
            </w:r>
          </w:p>
          <w:p w14:paraId="29CF63FC" w14:textId="77777777" w:rsidR="009F5176" w:rsidRPr="009F5176" w:rsidRDefault="009F5176" w:rsidP="00064D06">
            <w:pPr>
              <w:spacing w:before="0"/>
              <w:jc w:val="left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>·      оперативни разходи стриктно свързани със създаването и функционирането на мобилните общинските центрове в т.ч. за гориво, комуникации, офис консумативи, ремонтни дейности и наем на помещенията, които ще се ползват от центровете;</w:t>
            </w:r>
          </w:p>
          <w:p w14:paraId="143B8375" w14:textId="77777777" w:rsidR="009F5176" w:rsidRPr="009F5176" w:rsidRDefault="009F5176" w:rsidP="00064D06">
            <w:pPr>
              <w:spacing w:before="0"/>
              <w:jc w:val="left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>·      разходи за служителите (съветниците) в мобилните общинските центрове (офиси) и за координаторите на регионално и централно ниво в т.ч. възнаграждения и командировъчни разходи ;</w:t>
            </w:r>
          </w:p>
          <w:p w14:paraId="4A2EC8DD" w14:textId="77777777" w:rsidR="009F5176" w:rsidRPr="009F5176" w:rsidRDefault="009F5176" w:rsidP="00064D06">
            <w:pPr>
              <w:spacing w:before="0"/>
              <w:jc w:val="left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>·      разходи за обучение на служителите (съветниците) в мобилните общинските центрове (офиси)  и за координаторите на регионално и централно ниво ;</w:t>
            </w:r>
          </w:p>
          <w:p w14:paraId="7FDCAA50" w14:textId="52B0B3F1" w:rsidR="009F5176" w:rsidRPr="009F5176" w:rsidRDefault="009F5176" w:rsidP="00064D06">
            <w:pPr>
              <w:spacing w:before="0"/>
              <w:jc w:val="left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>·      разходи за изработване, отпечатване и разпространение на информационни материали и за информационни мероприятия свързани с дейността на центровете</w:t>
            </w:r>
            <w:r w:rsidR="00C02F43">
              <w:rPr>
                <w:sz w:val="20"/>
                <w:lang w:val="bg-BG"/>
              </w:rPr>
              <w:t>.</w:t>
            </w:r>
          </w:p>
          <w:p w14:paraId="4F7EABB5" w14:textId="0DB9E64E" w:rsidR="009F5176" w:rsidRPr="009F5176" w:rsidRDefault="009F5176" w:rsidP="00064D06">
            <w:pPr>
              <w:spacing w:before="0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>Разходи, извършвани от НССЗ извън горепосочените и които не са свързани с дейността на мобилните общински офиси (в т.ч. на координаторите на регионално и централно ниво)  няма да бъдат допустими.</w:t>
            </w:r>
          </w:p>
          <w:p w14:paraId="498E2747" w14:textId="77777777" w:rsidR="009F5176" w:rsidRPr="009F5176" w:rsidRDefault="009F5176" w:rsidP="00064D06">
            <w:pPr>
              <w:spacing w:before="0"/>
              <w:rPr>
                <w:sz w:val="20"/>
                <w:lang w:val="bg-BG"/>
              </w:rPr>
            </w:pPr>
            <w:r w:rsidRPr="009F5176">
              <w:rPr>
                <w:sz w:val="20"/>
                <w:lang w:val="bg-BG"/>
              </w:rPr>
              <w:t>Разходи, извършени от звената на НССЗ извън мобилните общински офиси (в т.ч. координаторите на регионално и централно ниво) няма да бъдат допустими.  </w:t>
            </w:r>
          </w:p>
          <w:p w14:paraId="21C9F1BE" w14:textId="77777777" w:rsidR="009F5176" w:rsidRPr="009F5176" w:rsidRDefault="009F5176" w:rsidP="00064D06">
            <w:pPr>
              <w:spacing w:before="0"/>
              <w:rPr>
                <w:sz w:val="20"/>
                <w:lang w:val="bg-BG"/>
              </w:rPr>
            </w:pPr>
          </w:p>
        </w:tc>
      </w:tr>
    </w:tbl>
    <w:p w14:paraId="37F1DFE1" w14:textId="77777777" w:rsidR="009F5176" w:rsidRDefault="009F5176">
      <w:pPr>
        <w:rPr>
          <w:szCs w:val="24"/>
        </w:rPr>
      </w:pPr>
    </w:p>
    <w:sectPr w:rsidR="009F5176" w:rsidSect="009F5176">
      <w:pgSz w:w="16838" w:h="11906" w:orient="landscape"/>
      <w:pgMar w:top="1418" w:right="1418" w:bottom="28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36603"/>
    <w:multiLevelType w:val="multilevel"/>
    <w:tmpl w:val="A09AD310"/>
    <w:numStyleLink w:val="Headings"/>
  </w:abstractNum>
  <w:abstractNum w:abstractNumId="1">
    <w:nsid w:val="57594894"/>
    <w:multiLevelType w:val="multilevel"/>
    <w:tmpl w:val="A09AD310"/>
    <w:styleLink w:val="Headings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978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ECB"/>
    <w:rsid w:val="00064D06"/>
    <w:rsid w:val="00363ECB"/>
    <w:rsid w:val="00834E56"/>
    <w:rsid w:val="0087156E"/>
    <w:rsid w:val="009F5176"/>
    <w:rsid w:val="00B66858"/>
    <w:rsid w:val="00C02F43"/>
    <w:rsid w:val="00D900A1"/>
    <w:rsid w:val="00DB500D"/>
    <w:rsid w:val="00FA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242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ECB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63ECB"/>
    <w:pPr>
      <w:keepNext/>
      <w:numPr>
        <w:numId w:val="2"/>
      </w:numPr>
      <w:spacing w:before="240" w:after="240"/>
      <w:outlineLvl w:val="0"/>
    </w:pPr>
    <w:rPr>
      <w:b/>
      <w:smallCaps/>
      <w:sz w:val="28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363ECB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363ECB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363EC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363ECB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363ECB"/>
    <w:pPr>
      <w:numPr>
        <w:ilvl w:val="5"/>
      </w:numPr>
      <w:spacing w:after="60"/>
      <w:ind w:left="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363ECB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363ECB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363ECB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363EC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363ECB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363ECB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363ECB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363ECB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363ECB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363ECB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363ECB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363ECB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363ECB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paragraph" w:styleId="BodyText">
    <w:name w:val="Body Text"/>
    <w:basedOn w:val="Normal"/>
    <w:link w:val="BodyTextChar"/>
    <w:rsid w:val="00363ECB"/>
  </w:style>
  <w:style w:type="character" w:customStyle="1" w:styleId="BodyTextChar">
    <w:name w:val="Body Text Char"/>
    <w:basedOn w:val="DefaultParagraphFont"/>
    <w:link w:val="BodyText"/>
    <w:rsid w:val="00363ECB"/>
    <w:rPr>
      <w:rFonts w:ascii="Times New Roman" w:eastAsia="Times New Roman" w:hAnsi="Times New Roman" w:cs="Times New Roman"/>
      <w:sz w:val="24"/>
      <w:szCs w:val="20"/>
      <w:lang w:val="en-GB"/>
    </w:rPr>
  </w:style>
  <w:style w:type="numbering" w:customStyle="1" w:styleId="Headings">
    <w:name w:val="Headings"/>
    <w:uiPriority w:val="99"/>
    <w:rsid w:val="00363EC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517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176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9F5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ECB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63ECB"/>
    <w:pPr>
      <w:keepNext/>
      <w:numPr>
        <w:numId w:val="2"/>
      </w:numPr>
      <w:spacing w:before="240" w:after="240"/>
      <w:outlineLvl w:val="0"/>
    </w:pPr>
    <w:rPr>
      <w:b/>
      <w:smallCaps/>
      <w:sz w:val="28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363ECB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363ECB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363EC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363ECB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363ECB"/>
    <w:pPr>
      <w:numPr>
        <w:ilvl w:val="5"/>
      </w:numPr>
      <w:spacing w:after="60"/>
      <w:ind w:left="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363ECB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363ECB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363ECB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363EC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363ECB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363ECB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363ECB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363ECB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363ECB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363ECB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363ECB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363ECB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363ECB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paragraph" w:styleId="BodyText">
    <w:name w:val="Body Text"/>
    <w:basedOn w:val="Normal"/>
    <w:link w:val="BodyTextChar"/>
    <w:rsid w:val="00363ECB"/>
  </w:style>
  <w:style w:type="character" w:customStyle="1" w:styleId="BodyTextChar">
    <w:name w:val="Body Text Char"/>
    <w:basedOn w:val="DefaultParagraphFont"/>
    <w:link w:val="BodyText"/>
    <w:rsid w:val="00363ECB"/>
    <w:rPr>
      <w:rFonts w:ascii="Times New Roman" w:eastAsia="Times New Roman" w:hAnsi="Times New Roman" w:cs="Times New Roman"/>
      <w:sz w:val="24"/>
      <w:szCs w:val="20"/>
      <w:lang w:val="en-GB"/>
    </w:rPr>
  </w:style>
  <w:style w:type="numbering" w:customStyle="1" w:styleId="Headings">
    <w:name w:val="Headings"/>
    <w:uiPriority w:val="99"/>
    <w:rsid w:val="00363EC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517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176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9F5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936</Words>
  <Characters>5340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Vanev</dc:creator>
  <cp:lastModifiedBy>Snezhana Grigorova</cp:lastModifiedBy>
  <cp:revision>2</cp:revision>
  <dcterms:created xsi:type="dcterms:W3CDTF">2022-11-10T10:14:00Z</dcterms:created>
  <dcterms:modified xsi:type="dcterms:W3CDTF">2022-11-10T10:14:00Z</dcterms:modified>
</cp:coreProperties>
</file>